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eastAsia="黑体"/>
          <w:color w:val="FF0000"/>
          <w:kern w:val="0"/>
          <w:sz w:val="30"/>
          <w:szCs w:val="30"/>
        </w:rPr>
      </w:pPr>
    </w:p>
    <w:p>
      <w:pPr>
        <w:spacing w:line="760" w:lineRule="exact"/>
        <w:rPr>
          <w:rFonts w:eastAsia="黑体"/>
          <w:color w:val="FF0000"/>
          <w:kern w:val="0"/>
          <w:sz w:val="30"/>
          <w:szCs w:val="30"/>
        </w:rPr>
      </w:pPr>
    </w:p>
    <w:p>
      <w:pPr>
        <w:jc w:val="center"/>
        <w:rPr>
          <w:rFonts w:eastAsia="方正小标宋简体"/>
          <w:color w:val="FF0000"/>
          <w:spacing w:val="266"/>
          <w:w w:val="72"/>
          <w:kern w:val="0"/>
          <w:sz w:val="72"/>
          <w:szCs w:val="72"/>
        </w:rPr>
      </w:pPr>
      <w:r>
        <w:rPr>
          <w:rFonts w:hint="eastAsia" w:eastAsia="方正小标宋简体"/>
          <w:color w:val="FF0000"/>
          <w:w w:val="60"/>
          <w:kern w:val="0"/>
          <w:sz w:val="72"/>
          <w:szCs w:val="72"/>
          <w:fitText w:val="8320" w:id="0"/>
        </w:rPr>
        <w:t>中共上海电子信息职业技术学院委员会文</w:t>
      </w:r>
      <w:r>
        <w:rPr>
          <w:rFonts w:hint="eastAsia" w:eastAsia="方正小标宋简体"/>
          <w:color w:val="FF0000"/>
          <w:spacing w:val="58"/>
          <w:w w:val="60"/>
          <w:kern w:val="0"/>
          <w:sz w:val="72"/>
          <w:szCs w:val="72"/>
          <w:fitText w:val="8320" w:id="0"/>
        </w:rPr>
        <w:t>件</w:t>
      </w:r>
    </w:p>
    <w:p>
      <w:pPr>
        <w:spacing w:line="420" w:lineRule="exact"/>
        <w:rPr>
          <w:rFonts w:eastAsia="黑体"/>
          <w:sz w:val="30"/>
          <w:szCs w:val="30"/>
        </w:rPr>
      </w:pPr>
    </w:p>
    <w:p>
      <w:pPr>
        <w:spacing w:before="156" w:beforeLines="50"/>
        <w:jc w:val="center"/>
        <w:rPr>
          <w:rFonts w:ascii="华文仿宋" w:hAnsi="华文仿宋" w:eastAsia="华文仿宋"/>
          <w:sz w:val="32"/>
          <w:szCs w:val="32"/>
        </w:rPr>
      </w:pPr>
      <w:r>
        <w:rPr>
          <w:rFonts w:hint="eastAsia" w:ascii="华文仿宋" w:hAnsi="华文仿宋" w:eastAsia="华文仿宋"/>
          <w:kern w:val="0"/>
          <w:sz w:val="32"/>
          <w:szCs w:val="28"/>
        </w:rPr>
        <w:t>沪电信职院委〔201</w:t>
      </w:r>
      <w:r>
        <w:rPr>
          <w:rFonts w:hint="eastAsia" w:ascii="华文仿宋" w:hAnsi="华文仿宋" w:eastAsia="华文仿宋"/>
          <w:kern w:val="0"/>
          <w:sz w:val="32"/>
          <w:szCs w:val="28"/>
          <w:lang w:val="en-US" w:eastAsia="zh-CN"/>
        </w:rPr>
        <w:t>8</w:t>
      </w:r>
      <w:r>
        <w:rPr>
          <w:rFonts w:hint="eastAsia" w:ascii="华文仿宋" w:hAnsi="华文仿宋" w:eastAsia="华文仿宋"/>
          <w:kern w:val="0"/>
          <w:sz w:val="32"/>
          <w:szCs w:val="28"/>
        </w:rPr>
        <w:t>〕</w:t>
      </w:r>
      <w:r>
        <w:rPr>
          <w:rFonts w:hint="eastAsia" w:ascii="华文仿宋" w:hAnsi="华文仿宋" w:eastAsia="华文仿宋"/>
          <w:kern w:val="0"/>
          <w:sz w:val="32"/>
          <w:szCs w:val="28"/>
          <w:lang w:val="en-US" w:eastAsia="zh-CN"/>
        </w:rPr>
        <w:t>2</w:t>
      </w:r>
      <w:r>
        <w:rPr>
          <w:rFonts w:hint="eastAsia" w:ascii="华文仿宋" w:hAnsi="华文仿宋" w:eastAsia="华文仿宋"/>
          <w:kern w:val="0"/>
          <w:sz w:val="32"/>
          <w:szCs w:val="28"/>
        </w:rPr>
        <w:t xml:space="preserve">号   </w:t>
      </w:r>
    </w:p>
    <w:p>
      <w:pPr>
        <w:spacing w:line="240" w:lineRule="atLeast"/>
        <w:rPr>
          <w:rFonts w:hint="eastAsia" w:eastAsia="黑体"/>
          <w:color w:val="FF0000"/>
          <w:sz w:val="28"/>
          <w:szCs w:val="28"/>
          <w:u w:val="thick"/>
        </w:rPr>
      </w:pPr>
      <w:r>
        <w:rPr>
          <w:rFonts w:eastAsia="黑体"/>
          <w:color w:val="FF0000"/>
          <w:sz w:val="28"/>
          <w:szCs w:val="28"/>
          <w:u w:val="thick"/>
        </w:rPr>
        <w:t xml:space="preserve">                                                               </w:t>
      </w:r>
    </w:p>
    <w:p>
      <w:pPr>
        <w:keepNext w:val="0"/>
        <w:keepLines w:val="0"/>
        <w:pageBreakBefore w:val="0"/>
        <w:widowControl w:val="0"/>
        <w:kinsoku/>
        <w:wordWrap/>
        <w:overflowPunct/>
        <w:topLinePunct w:val="0"/>
        <w:autoSpaceDE/>
        <w:autoSpaceDN/>
        <w:bidi w:val="0"/>
        <w:adjustRightInd/>
        <w:snapToGrid/>
        <w:spacing w:before="313" w:beforeLines="100" w:line="560" w:lineRule="exact"/>
        <w:ind w:left="420" w:leftChars="200" w:right="420" w:rightChars="200" w:firstLine="0" w:firstLineChars="0"/>
        <w:jc w:val="center"/>
        <w:textAlignment w:val="auto"/>
        <w:outlineLvl w:val="9"/>
        <w:rPr>
          <w:rFonts w:hint="eastAsia" w:ascii="华文中宋" w:hAnsi="华文中宋" w:eastAsia="华文中宋"/>
          <w:b/>
          <w:sz w:val="36"/>
          <w:szCs w:val="36"/>
        </w:rPr>
      </w:pPr>
      <w:r>
        <w:rPr>
          <w:rFonts w:hint="eastAsia" w:ascii="黑体" w:hAnsi="黑体" w:eastAsia="黑体"/>
          <w:b/>
          <w:sz w:val="30"/>
          <w:szCs w:val="30"/>
        </w:rPr>
        <w:t xml:space="preserve">  </w:t>
      </w:r>
      <w:r>
        <w:rPr>
          <w:rFonts w:hint="eastAsia" w:ascii="华文中宋" w:hAnsi="华文中宋" w:eastAsia="华文中宋" w:cs="黑体"/>
          <w:b/>
          <w:sz w:val="36"/>
          <w:szCs w:val="36"/>
        </w:rPr>
        <w:t>关于印发《上海电子信息职业技术学院经济责任审计领导小组工作办法》的通知</w:t>
      </w:r>
    </w:p>
    <w:p>
      <w:pPr>
        <w:spacing w:before="156" w:beforeLines="50" w:line="500" w:lineRule="exact"/>
        <w:rPr>
          <w:rFonts w:hint="eastAsia" w:ascii="仿宋_GB2312" w:eastAsia="仿宋_GB2312"/>
          <w:sz w:val="32"/>
          <w:szCs w:val="32"/>
        </w:rPr>
      </w:pPr>
      <w:r>
        <w:rPr>
          <w:rFonts w:ascii="仿宋_GB2312" w:eastAsia="仿宋_GB2312"/>
          <w:sz w:val="32"/>
          <w:szCs w:val="32"/>
        </w:rPr>
        <w:t>各</w:t>
      </w:r>
      <w:r>
        <w:rPr>
          <w:rFonts w:hint="eastAsia" w:ascii="仿宋_GB2312" w:eastAsia="仿宋_GB2312"/>
          <w:sz w:val="32"/>
          <w:szCs w:val="32"/>
        </w:rPr>
        <w:t>党总支</w:t>
      </w:r>
      <w:r>
        <w:rPr>
          <w:rFonts w:hint="eastAsia" w:ascii="仿宋_GB2312" w:eastAsia="仿宋_GB2312"/>
          <w:sz w:val="32"/>
          <w:szCs w:val="32"/>
          <w:lang w:val="en-US" w:eastAsia="zh-CN"/>
        </w:rPr>
        <w:t>,</w:t>
      </w:r>
      <w:r>
        <w:rPr>
          <w:rFonts w:ascii="仿宋_GB2312" w:eastAsia="仿宋_GB2312"/>
          <w:sz w:val="32"/>
          <w:szCs w:val="32"/>
        </w:rPr>
        <w:t>各教学单位、职能部门</w:t>
      </w:r>
      <w:r>
        <w:rPr>
          <w:rFonts w:hint="eastAsia" w:ascii="仿宋_GB2312" w:eastAsia="仿宋_GB2312"/>
          <w:sz w:val="32"/>
          <w:szCs w:val="32"/>
        </w:rPr>
        <w:t>：</w:t>
      </w:r>
    </w:p>
    <w:p>
      <w:pPr>
        <w:spacing w:line="560" w:lineRule="exact"/>
        <w:ind w:firstLine="640" w:firstLineChars="200"/>
        <w:rPr>
          <w:rFonts w:hint="eastAsia" w:ascii="仿宋_GB2312" w:eastAsia="仿宋_GB2312"/>
          <w:sz w:val="32"/>
          <w:szCs w:val="32"/>
          <w:lang w:eastAsia="zh-CN"/>
        </w:rPr>
      </w:pPr>
      <w:r>
        <w:rPr>
          <w:rFonts w:hint="eastAsia" w:eastAsia="仿宋_GB2312"/>
          <w:sz w:val="32"/>
          <w:szCs w:val="30"/>
          <w:lang w:eastAsia="zh-CN"/>
        </w:rPr>
        <w:t>为加强对学院系统领导干部经济责任审计工作的领导，协调和处理审计工作开展过程中的相关事项，提高经济责任审计工作质量，</w:t>
      </w:r>
      <w:r>
        <w:rPr>
          <w:rFonts w:hint="eastAsia" w:ascii="仿宋_GB2312" w:hAnsi="仿宋_GB2312" w:eastAsia="仿宋_GB2312" w:cs="仿宋_GB2312"/>
          <w:sz w:val="32"/>
          <w:szCs w:val="32"/>
          <w:lang w:eastAsia="zh-CN"/>
        </w:rPr>
        <w:t>结合我院实际情况，</w:t>
      </w:r>
      <w:r>
        <w:rPr>
          <w:rFonts w:hint="eastAsia" w:ascii="仿宋_GB2312" w:eastAsia="仿宋_GB2312"/>
          <w:sz w:val="32"/>
          <w:szCs w:val="32"/>
        </w:rPr>
        <w:t>现</w:t>
      </w:r>
      <w:r>
        <w:rPr>
          <w:rFonts w:hint="eastAsia" w:ascii="仿宋_GB2312" w:eastAsia="仿宋_GB2312"/>
          <w:sz w:val="32"/>
          <w:szCs w:val="32"/>
          <w:lang w:eastAsia="zh-CN"/>
        </w:rPr>
        <w:t>制定</w:t>
      </w:r>
      <w:r>
        <w:rPr>
          <w:rFonts w:hint="eastAsia" w:ascii="仿宋_GB2312" w:eastAsia="仿宋_GB2312"/>
          <w:sz w:val="32"/>
          <w:szCs w:val="32"/>
        </w:rPr>
        <w:t>《上海电子信息职业技术学院经济责任审计领导小组工作办法》</w:t>
      </w:r>
      <w:r>
        <w:rPr>
          <w:rFonts w:hint="eastAsia" w:ascii="仿宋_GB2312" w:eastAsia="仿宋_GB2312"/>
          <w:sz w:val="32"/>
          <w:szCs w:val="32"/>
          <w:lang w:eastAsia="zh-CN"/>
        </w:rPr>
        <w:t>，并予以印发，请遵照执行。</w:t>
      </w:r>
    </w:p>
    <w:p>
      <w:pPr>
        <w:spacing w:line="560" w:lineRule="exact"/>
        <w:ind w:firstLine="640" w:firstLineChars="200"/>
        <w:rPr>
          <w:rFonts w:hint="eastAsia" w:ascii="仿宋_GB2312" w:hAnsi="仿宋" w:eastAsia="仿宋_GB2312" w:cs="仿宋"/>
          <w:sz w:val="32"/>
          <w:szCs w:val="32"/>
        </w:rPr>
      </w:pPr>
      <w:r>
        <w:rPr>
          <w:rFonts w:hint="eastAsia" w:ascii="仿宋_GB2312" w:eastAsia="仿宋_GB2312"/>
          <w:sz w:val="32"/>
          <w:szCs w:val="32"/>
          <w:lang w:eastAsia="zh-CN"/>
        </w:rPr>
        <w:t>特此通知。</w:t>
      </w:r>
      <w:r>
        <w:rPr>
          <w:rFonts w:hint="eastAsia" w:ascii="仿宋_GB2312" w:hAnsi="仿宋" w:eastAsia="仿宋_GB2312" w:cs="仿宋"/>
          <w:sz w:val="32"/>
          <w:szCs w:val="32"/>
        </w:rPr>
        <w:t xml:space="preserve"> </w:t>
      </w:r>
    </w:p>
    <w:p>
      <w:pPr>
        <w:spacing w:line="560" w:lineRule="exact"/>
        <w:ind w:firstLine="640" w:firstLineChars="200"/>
        <w:rPr>
          <w:rFonts w:hint="eastAsia" w:ascii="仿宋_GB2312" w:hAnsi="仿宋" w:eastAsia="仿宋_GB2312" w:cs="仿宋"/>
          <w:sz w:val="32"/>
          <w:szCs w:val="32"/>
        </w:rPr>
      </w:pPr>
    </w:p>
    <w:p>
      <w:pPr>
        <w:spacing w:line="500" w:lineRule="exact"/>
        <w:ind w:left="1600" w:hanging="1600" w:hangingChars="500"/>
        <w:rPr>
          <w:rFonts w:hint="eastAsia" w:ascii="仿宋_GB2312" w:hAnsi="仿宋" w:eastAsia="仿宋_GB2312" w:cs="仿宋"/>
          <w:sz w:val="32"/>
          <w:szCs w:val="32"/>
        </w:rPr>
      </w:pPr>
      <w:r>
        <w:rPr>
          <w:rFonts w:hint="eastAsia" w:ascii="仿宋_GB2312" w:hAnsi="仿宋" w:eastAsia="仿宋_GB2312" w:cs="仿宋"/>
          <w:sz w:val="32"/>
          <w:szCs w:val="32"/>
        </w:rPr>
        <w:t xml:space="preserve">    附件：上海电子信息职业技术学院经济责任审计领导小组工作办法</w:t>
      </w:r>
    </w:p>
    <w:p>
      <w:pPr>
        <w:spacing w:line="500" w:lineRule="exact"/>
        <w:rPr>
          <w:rFonts w:hint="eastAsia" w:ascii="仿宋_GB2312" w:hAnsi="仿宋" w:eastAsia="仿宋_GB2312" w:cs="仿宋"/>
          <w:sz w:val="32"/>
          <w:szCs w:val="32"/>
        </w:rPr>
      </w:pPr>
    </w:p>
    <w:p>
      <w:pPr>
        <w:spacing w:line="500" w:lineRule="exact"/>
        <w:rPr>
          <w:rFonts w:hint="eastAsia" w:ascii="仿宋_GB2312" w:hAnsi="仿宋" w:eastAsia="仿宋_GB2312" w:cs="仿宋"/>
          <w:sz w:val="32"/>
          <w:szCs w:val="32"/>
        </w:rPr>
      </w:pPr>
    </w:p>
    <w:p>
      <w:pPr>
        <w:spacing w:line="500" w:lineRule="exact"/>
        <w:rPr>
          <w:rFonts w:hint="eastAsia" w:ascii="仿宋_GB2312" w:hAnsi="仿宋" w:eastAsia="仿宋_GB2312" w:cs="仿宋"/>
          <w:sz w:val="32"/>
          <w:szCs w:val="32"/>
        </w:rPr>
      </w:pPr>
      <w:r>
        <w:rPr>
          <w:rFonts w:hint="eastAsia" w:ascii="仿宋_GB2312" w:hAnsi="仿宋" w:eastAsia="仿宋_GB2312" w:cs="仿宋"/>
          <w:sz w:val="32"/>
          <w:szCs w:val="32"/>
        </w:rPr>
        <w:t xml:space="preserve">                </w:t>
      </w:r>
      <w:r>
        <w:rPr>
          <w:rFonts w:hint="eastAsia" w:ascii="仿宋_GB2312" w:hAnsi="仿宋" w:eastAsia="仿宋_GB2312" w:cs="仿宋"/>
          <w:sz w:val="32"/>
          <w:szCs w:val="32"/>
          <w:lang w:val="en-US" w:eastAsia="zh-CN"/>
        </w:rPr>
        <w:t xml:space="preserve"> </w:t>
      </w:r>
      <w:r>
        <w:rPr>
          <w:rFonts w:hint="eastAsia" w:ascii="仿宋_GB2312" w:hAnsi="仿宋" w:eastAsia="仿宋_GB2312" w:cs="仿宋"/>
          <w:sz w:val="32"/>
          <w:szCs w:val="32"/>
        </w:rPr>
        <w:t>中共上海电子信息职业技术学院委员会</w:t>
      </w:r>
    </w:p>
    <w:p>
      <w:pPr>
        <w:spacing w:line="360" w:lineRule="auto"/>
        <w:ind w:firstLine="160" w:firstLineChars="50"/>
        <w:rPr>
          <w:rFonts w:hint="eastAsia" w:ascii="黑体" w:hAnsi="黑体" w:eastAsia="黑体"/>
          <w:b/>
          <w:sz w:val="30"/>
          <w:szCs w:val="30"/>
        </w:rPr>
      </w:pPr>
      <w:r>
        <w:rPr>
          <w:rFonts w:hint="eastAsia" w:ascii="仿宋_GB2312" w:hAnsi="仿宋" w:eastAsia="仿宋_GB2312" w:cs="仿宋"/>
          <w:sz w:val="32"/>
          <w:szCs w:val="32"/>
        </w:rPr>
        <w:t xml:space="preserve">                         </w:t>
      </w:r>
      <w:r>
        <w:rPr>
          <w:rFonts w:hint="eastAsia" w:ascii="仿宋_GB2312" w:hAnsi="仿宋" w:eastAsia="仿宋_GB2312" w:cs="仿宋"/>
          <w:sz w:val="32"/>
          <w:szCs w:val="32"/>
          <w:lang w:val="en-US" w:eastAsia="zh-CN"/>
        </w:rPr>
        <w:t xml:space="preserve"> </w:t>
      </w:r>
      <w:r>
        <w:rPr>
          <w:rFonts w:ascii="仿宋_GB2312" w:hAnsi="仿宋" w:eastAsia="仿宋_GB2312" w:cs="仿宋"/>
          <w:sz w:val="32"/>
          <w:szCs w:val="32"/>
        </w:rPr>
        <w:t>201</w:t>
      </w:r>
      <w:r>
        <w:rPr>
          <w:rFonts w:hint="eastAsia" w:ascii="仿宋_GB2312" w:hAnsi="仿宋" w:eastAsia="仿宋_GB2312" w:cs="仿宋"/>
          <w:sz w:val="32"/>
          <w:szCs w:val="32"/>
          <w:lang w:val="en-US" w:eastAsia="zh-CN"/>
        </w:rPr>
        <w:t>8</w:t>
      </w:r>
      <w:r>
        <w:rPr>
          <w:rFonts w:ascii="仿宋_GB2312" w:hAnsi="仿宋" w:eastAsia="仿宋_GB2312" w:cs="仿宋"/>
          <w:sz w:val="32"/>
          <w:szCs w:val="32"/>
        </w:rPr>
        <w:t>年</w:t>
      </w:r>
      <w:r>
        <w:rPr>
          <w:rFonts w:hint="eastAsia" w:ascii="仿宋_GB2312" w:hAnsi="仿宋" w:eastAsia="仿宋_GB2312" w:cs="仿宋"/>
          <w:sz w:val="32"/>
          <w:szCs w:val="32"/>
          <w:lang w:val="en-US" w:eastAsia="zh-CN"/>
        </w:rPr>
        <w:t>1</w:t>
      </w:r>
      <w:r>
        <w:rPr>
          <w:rFonts w:ascii="仿宋_GB2312" w:hAnsi="仿宋" w:eastAsia="仿宋_GB2312" w:cs="仿宋"/>
          <w:sz w:val="32"/>
          <w:szCs w:val="32"/>
        </w:rPr>
        <w:t>月</w:t>
      </w:r>
      <w:r>
        <w:rPr>
          <w:rFonts w:hint="eastAsia" w:ascii="仿宋_GB2312" w:hAnsi="仿宋" w:eastAsia="仿宋_GB2312" w:cs="仿宋"/>
          <w:sz w:val="32"/>
          <w:szCs w:val="32"/>
          <w:lang w:val="en-US" w:eastAsia="zh-CN"/>
        </w:rPr>
        <w:t>10</w:t>
      </w:r>
      <w:r>
        <w:rPr>
          <w:rFonts w:ascii="仿宋_GB2312" w:hAnsi="仿宋" w:eastAsia="仿宋_GB2312" w:cs="仿宋"/>
          <w:sz w:val="32"/>
          <w:szCs w:val="32"/>
        </w:rPr>
        <w:t>日</w:t>
      </w:r>
    </w:p>
    <w:p>
      <w:pPr>
        <w:spacing w:line="560" w:lineRule="exact"/>
        <w:jc w:val="left"/>
        <w:rPr>
          <w:rFonts w:hint="eastAsia" w:ascii="仿宋_GB2312" w:hAnsi="宋体" w:eastAsia="仿宋_GB2312" w:cs="Times New Roman"/>
          <w:b/>
          <w:color w:val="000000"/>
          <w:sz w:val="32"/>
          <w:szCs w:val="32"/>
        </w:rPr>
      </w:pPr>
      <w:r>
        <w:rPr>
          <w:rFonts w:hint="eastAsia" w:ascii="华文中宋" w:hAnsi="华文中宋" w:eastAsia="华文中宋" w:cs="黑体"/>
          <w:b/>
          <w:sz w:val="36"/>
          <w:szCs w:val="36"/>
          <w:lang w:eastAsia="zh-CN"/>
        </w:rPr>
        <w:t>附件</w:t>
      </w:r>
    </w:p>
    <w:p>
      <w:pPr>
        <w:spacing w:line="560" w:lineRule="exact"/>
        <w:jc w:val="center"/>
        <w:rPr>
          <w:rFonts w:hint="eastAsia" w:ascii="华文中宋" w:hAnsi="华文中宋" w:eastAsia="华文中宋" w:cs="黑体"/>
          <w:b/>
          <w:sz w:val="36"/>
          <w:szCs w:val="36"/>
        </w:rPr>
      </w:pPr>
      <w:r>
        <w:rPr>
          <w:rFonts w:hint="eastAsia" w:ascii="华文中宋" w:hAnsi="华文中宋" w:eastAsia="华文中宋" w:cs="黑体"/>
          <w:b/>
          <w:sz w:val="36"/>
          <w:szCs w:val="36"/>
        </w:rPr>
        <w:t>上海电子信息职业技术学院</w:t>
      </w:r>
    </w:p>
    <w:p>
      <w:pPr>
        <w:keepNext w:val="0"/>
        <w:keepLines w:val="0"/>
        <w:pageBreakBefore w:val="0"/>
        <w:widowControl w:val="0"/>
        <w:kinsoku/>
        <w:wordWrap/>
        <w:overflowPunct/>
        <w:topLinePunct w:val="0"/>
        <w:autoSpaceDE/>
        <w:autoSpaceDN/>
        <w:bidi w:val="0"/>
        <w:adjustRightInd/>
        <w:snapToGrid/>
        <w:spacing w:after="313" w:afterLines="100" w:line="560" w:lineRule="exact"/>
        <w:ind w:left="0" w:leftChars="0" w:right="0" w:rightChars="0" w:firstLine="0" w:firstLineChars="0"/>
        <w:jc w:val="center"/>
        <w:textAlignment w:val="auto"/>
        <w:outlineLvl w:val="9"/>
        <w:rPr>
          <w:rFonts w:hint="eastAsia" w:ascii="华文中宋" w:hAnsi="华文中宋" w:eastAsia="华文中宋" w:cs="黑体"/>
          <w:b/>
          <w:sz w:val="36"/>
          <w:szCs w:val="36"/>
        </w:rPr>
      </w:pPr>
      <w:r>
        <w:rPr>
          <w:rFonts w:hint="eastAsia" w:ascii="华文中宋" w:hAnsi="华文中宋" w:eastAsia="华文中宋" w:cs="黑体"/>
          <w:b/>
          <w:sz w:val="36"/>
          <w:szCs w:val="36"/>
        </w:rPr>
        <w:t>经济责任审计领导小组工作办法</w:t>
      </w:r>
    </w:p>
    <w:p>
      <w:pPr>
        <w:spacing w:before="156" w:beforeLines="50" w:line="5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第一条</w:t>
      </w:r>
      <w:r>
        <w:rPr>
          <w:rFonts w:hint="eastAsia" w:ascii="仿宋_GB2312" w:hAnsi="仿宋_GB2312" w:eastAsia="仿宋_GB2312" w:cs="仿宋_GB2312"/>
          <w:sz w:val="32"/>
          <w:szCs w:val="32"/>
        </w:rPr>
        <w:t xml:space="preserve"> 为加强对学院系统领导干部经济责任审计工作的领导，协调和处理审计工作开展过程中的相关事项，提高经济责任审计工作质量，根据《教育部经济责任审计规定》(教财〔2016〕2号)和《教育部经济责任审计整改工作办法》（教财〔2017〕3号）等相关文件精神，结合学院实际，制定本办法。</w:t>
      </w:r>
    </w:p>
    <w:p>
      <w:pPr>
        <w:spacing w:before="156" w:beforeLines="50" w:line="5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第二条</w:t>
      </w:r>
      <w:r>
        <w:rPr>
          <w:rFonts w:hint="eastAsia" w:ascii="仿宋_GB2312" w:hAnsi="仿宋_GB2312" w:eastAsia="仿宋_GB2312" w:cs="仿宋_GB2312"/>
          <w:sz w:val="32"/>
          <w:szCs w:val="32"/>
        </w:rPr>
        <w:t xml:space="preserve"> 经济责任审计领导小组（以下简称领导小组）由组织、纪检、审计、人事、财务、资产管理部门组成。学院党委书记担任领导小组组长，各成员部门分管领导和部门负责人为领导小组组成人员。根据工作需要，可适当增加成员部门或人员。</w:t>
      </w:r>
    </w:p>
    <w:p>
      <w:pPr>
        <w:spacing w:before="156" w:beforeLines="50" w:line="5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第三条</w:t>
      </w:r>
      <w:r>
        <w:rPr>
          <w:rFonts w:hint="eastAsia" w:ascii="仿宋_GB2312" w:hAnsi="仿宋_GB2312" w:eastAsia="仿宋_GB2312" w:cs="仿宋_GB2312"/>
          <w:sz w:val="32"/>
          <w:szCs w:val="32"/>
        </w:rPr>
        <w:t xml:space="preserve"> 领导小组不定期召开会议，遇特殊或重大事宜，可召开专题会议。会议由组长负责召集。</w:t>
      </w:r>
    </w:p>
    <w:p>
      <w:pPr>
        <w:spacing w:before="156" w:beforeLines="50" w:line="5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第四条</w:t>
      </w:r>
      <w:r>
        <w:rPr>
          <w:rFonts w:hint="eastAsia" w:ascii="仿宋_GB2312" w:hAnsi="仿宋_GB2312" w:eastAsia="仿宋_GB2312" w:cs="仿宋_GB2312"/>
          <w:sz w:val="32"/>
          <w:szCs w:val="32"/>
        </w:rPr>
        <w:t xml:space="preserve"> 领导小组的主要职责包括：</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（一）审议经济责任审计相关制度；</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（二）审议确定或调整年度经济责任审计计划；</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（三）听取和审议经济责任审计工作开展情况、审计结果运用情况和审计发现问题查处情况报告；</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（四）研究、解决经济责任审计中出现的困难与问题；</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（五）监督、检查审计结果运用情况。</w:t>
      </w:r>
    </w:p>
    <w:p>
      <w:pPr>
        <w:spacing w:before="156" w:beforeLines="50" w:line="500" w:lineRule="exact"/>
        <w:ind w:firstLine="640" w:firstLineChars="200"/>
        <w:rPr>
          <w:rFonts w:hint="eastAsia" w:ascii="仿宋_GB2312" w:hAnsi="仿宋_GB2312" w:eastAsia="仿宋_GB2312" w:cs="仿宋_GB2312"/>
          <w:sz w:val="32"/>
          <w:szCs w:val="32"/>
        </w:rPr>
      </w:pPr>
    </w:p>
    <w:p>
      <w:pPr>
        <w:spacing w:before="156" w:beforeLines="50" w:line="5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第五条</w:t>
      </w:r>
      <w:r>
        <w:rPr>
          <w:rFonts w:hint="eastAsia" w:ascii="仿宋_GB2312" w:hAnsi="仿宋_GB2312" w:eastAsia="仿宋_GB2312" w:cs="仿宋_GB2312"/>
          <w:sz w:val="32"/>
          <w:szCs w:val="32"/>
        </w:rPr>
        <w:t xml:space="preserve"> 领导小组下设经济责任审计工作联席会议，联席会议在领导小组领导下开展工作。联席会议办公室设在党委组织部。办公室的主要职责包括：</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（一）负责联络各成员部门并组织工作会议召开；</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（二）研究起草学院经济责任审计相关制度；</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（三）督促落实会议决定事项（包括审计整改督查工作）；</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（四）向领导小组报告经济责任审计工作情况、审计整改情况；</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（五）负责整理印发会议纪要。</w:t>
      </w:r>
    </w:p>
    <w:p>
      <w:pPr>
        <w:spacing w:before="156" w:beforeLines="50" w:line="5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第六条</w:t>
      </w:r>
      <w:r>
        <w:rPr>
          <w:rFonts w:hint="eastAsia" w:ascii="仿宋_GB2312" w:hAnsi="仿宋_GB2312" w:eastAsia="仿宋_GB2312" w:cs="仿宋_GB2312"/>
          <w:sz w:val="32"/>
          <w:szCs w:val="32"/>
        </w:rPr>
        <w:t xml:space="preserve"> 组织部的主要职责包括：</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1.根据干部管理工作的需要，提出年度经济责任审计建议计划，提交领导小组讨论确定，若因特殊情况，发生非计划内干部变动情况，应及时向领导小组组长汇报；</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2.在审定的年度经济责任审计计划范围内，向审计处出具书面审计委托书，并督促审计处在规定时间内组织实施;</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3.在新任干部任前谈话时明确告知有关经济责任的内容和要求；</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4.将经济责任审计结果和审计整改情况，作为领导干部考核、任免、奖惩的重要参考依据，并归入被审计领导干部档案； </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5.对审计结果和审计整改过程中反映的典型性、普遍性、倾向性问题及时进行研究，并将其作为采取有关措施、完善有关制度规定的参考依据；</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6.向领导小组报告审计结果运用情况。</w:t>
      </w:r>
    </w:p>
    <w:p>
      <w:pPr>
        <w:spacing w:before="156" w:beforeLines="50" w:line="5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第七条</w:t>
      </w:r>
      <w:r>
        <w:rPr>
          <w:rFonts w:hint="eastAsia" w:ascii="仿宋_GB2312" w:hAnsi="仿宋_GB2312" w:eastAsia="仿宋_GB2312" w:cs="仿宋_GB2312"/>
          <w:sz w:val="32"/>
          <w:szCs w:val="32"/>
        </w:rPr>
        <w:t xml:space="preserve"> 人事处的主要职责包括：</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1.积极配合经济责任审计工作，提供相关资料；</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2.根据有关规定，在职责范围内处理被审计领导干部和有关人员的考核、任免、奖惩等相关事宜；</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3.对审计结果和审计整改过程中反映的典型性、普遍性、倾向性问题及时进行研究，并将其作为采取有关措施、完善有关制度规定的参考依据；</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4.向领导小组报告审计结果运用情况。</w:t>
      </w:r>
    </w:p>
    <w:p>
      <w:pPr>
        <w:spacing w:before="156" w:beforeLines="50" w:line="5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第八条</w:t>
      </w:r>
      <w:r>
        <w:rPr>
          <w:rFonts w:hint="eastAsia" w:ascii="仿宋_GB2312" w:hAnsi="仿宋_GB2312" w:eastAsia="仿宋_GB2312" w:cs="仿宋_GB2312"/>
          <w:sz w:val="32"/>
          <w:szCs w:val="32"/>
        </w:rPr>
        <w:t xml:space="preserve"> 纪检监察处的主要职责包括：</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1.根据监督工作的需要，提出审计对象或重点审计内容的建议；</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2.查处经济责任审计中发现的违纪违规行为，追究责任；</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3.将审计结果反映的正、反两方面事例纳入党风廉政与警示教育内容，加强领导干部廉洁从政教育；</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4.对审计结果和审计整改过程中反映的典型性、普遍性、倾向性问题及时进行研究，并将其作为采取有关措施、完善有关制度规定的参考依据；</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5.向领导小组报告审计结果运用情况；</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6.对利用审计结果的情况进行监督检查。</w:t>
      </w:r>
    </w:p>
    <w:p>
      <w:pPr>
        <w:spacing w:before="156" w:beforeLines="50" w:line="5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第九条</w:t>
      </w:r>
      <w:r>
        <w:rPr>
          <w:rFonts w:hint="eastAsia" w:ascii="仿宋_GB2312" w:hAnsi="仿宋_GB2312" w:eastAsia="仿宋_GB2312" w:cs="仿宋_GB2312"/>
          <w:sz w:val="32"/>
          <w:szCs w:val="32"/>
        </w:rPr>
        <w:t xml:space="preserve"> 财务处的主要职责包括：</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1.积极配合经济责任审计工作，提供相应的财务资料；</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2.协助被审计单位进行审计整改，根据审计结果反映的违反财经纪律的问题，做好违规资金的处理工作；</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3.对审计结果和审计整改过程中反映的典型性、普遍性、倾向性问题及时进行研究，并将其作为采取有关措施、完善有关制度规定的参考依据；</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4.对审计结果和审计整改过程中反映的涉及被审计单位的财务管理问题，加强培训与指导；</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5.将审计结果作为编制二级财务收支预算的参考依据；</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6.向领导小组报告审计结果运用情况。</w:t>
      </w:r>
    </w:p>
    <w:p>
      <w:pPr>
        <w:spacing w:before="156" w:beforeLines="50" w:line="5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第十条</w:t>
      </w:r>
      <w:r>
        <w:rPr>
          <w:rFonts w:hint="eastAsia" w:ascii="仿宋_GB2312" w:hAnsi="仿宋_GB2312" w:eastAsia="仿宋_GB2312" w:cs="仿宋_GB2312"/>
          <w:sz w:val="32"/>
          <w:szCs w:val="32"/>
        </w:rPr>
        <w:t xml:space="preserve"> 资产管理处的主要职责包括：</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1.积极配合经济责任审计工作，提供相应的采购、资产管理等资料；</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2.对审计结果和审计整改过程中反映的典型性、普遍性、倾向性问题及时进行研究，并将其作为采取关措施、完善有关制度规定的参考依据；</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3.协助被审计单位进行审计整改，对审计结果和审计整改过程中反映的涉及被审计单位的资产管理问题，加强培训与指导；</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4.将审计结果作为编制二级财务收支预算的参考依据；</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5.向领导小组报告审计结果运用情况。</w:t>
      </w:r>
    </w:p>
    <w:p>
      <w:pPr>
        <w:spacing w:before="156" w:beforeLines="50" w:line="5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第十一条</w:t>
      </w:r>
      <w:r>
        <w:rPr>
          <w:rFonts w:hint="eastAsia" w:ascii="仿宋_GB2312" w:hAnsi="仿宋_GB2312" w:eastAsia="仿宋_GB2312" w:cs="仿宋_GB2312"/>
          <w:sz w:val="32"/>
          <w:szCs w:val="32"/>
        </w:rPr>
        <w:t xml:space="preserve"> 审计处的主要职责包括：</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1.根据审定的年度经济责任审计计划和组织部的委托，编制经济责任审计工作计划和审计方案;</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2.组织、实施经济责任审计;</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3.加强与其他成员部门的协调与沟通，向领导小组报告审计情况；</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4.对审计发现问题的整改情况进行监督检查。</w:t>
      </w:r>
    </w:p>
    <w:p>
      <w:pPr>
        <w:spacing w:before="156" w:beforeLines="50" w:line="5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第十二条</w:t>
      </w:r>
      <w:r>
        <w:rPr>
          <w:rFonts w:hint="eastAsia" w:ascii="仿宋_GB2312" w:hAnsi="仿宋_GB2312" w:eastAsia="仿宋_GB2312" w:cs="仿宋_GB2312"/>
          <w:sz w:val="32"/>
          <w:szCs w:val="32"/>
        </w:rPr>
        <w:t xml:space="preserve"> 领导小组会议实行民主集中制原则，与会人员应对会议内容保密。</w:t>
      </w:r>
    </w:p>
    <w:p>
      <w:pPr>
        <w:spacing w:before="156" w:beforeLines="50" w:line="5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第十三条</w:t>
      </w:r>
      <w:r>
        <w:rPr>
          <w:rFonts w:hint="eastAsia" w:ascii="仿宋_GB2312" w:hAnsi="仿宋_GB2312" w:eastAsia="仿宋_GB2312" w:cs="仿宋_GB2312"/>
          <w:sz w:val="32"/>
          <w:szCs w:val="32"/>
        </w:rPr>
        <w:t xml:space="preserve"> 领导小组会议审议通过的经济责任审计重要事项，应当由组长负责向</w:t>
      </w:r>
      <w:r>
        <w:rPr>
          <w:rFonts w:hint="eastAsia" w:ascii="仿宋_GB2312" w:hAnsi="仿宋_GB2312" w:eastAsia="仿宋_GB2312" w:cs="仿宋_GB2312"/>
          <w:b/>
          <w:bCs/>
          <w:sz w:val="32"/>
          <w:szCs w:val="32"/>
        </w:rPr>
        <w:t>党委会</w:t>
      </w:r>
      <w:r>
        <w:rPr>
          <w:rFonts w:hint="eastAsia" w:ascii="仿宋_GB2312" w:hAnsi="仿宋_GB2312" w:eastAsia="仿宋_GB2312" w:cs="仿宋_GB2312"/>
          <w:sz w:val="32"/>
          <w:szCs w:val="32"/>
        </w:rPr>
        <w:t>汇报。</w:t>
      </w:r>
    </w:p>
    <w:p>
      <w:pPr>
        <w:spacing w:before="156" w:beforeLines="50" w:line="5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第十四条</w:t>
      </w:r>
      <w:r>
        <w:rPr>
          <w:rFonts w:hint="eastAsia" w:ascii="仿宋_GB2312" w:hAnsi="仿宋_GB2312" w:eastAsia="仿宋_GB2312" w:cs="仿宋_GB2312"/>
          <w:sz w:val="32"/>
          <w:szCs w:val="32"/>
        </w:rPr>
        <w:t xml:space="preserve"> 本办法由经济责任审计领导小组联席会议办公室负责解释。</w:t>
      </w:r>
    </w:p>
    <w:p>
      <w:pPr>
        <w:spacing w:before="156" w:beforeLines="50" w:line="5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第十五条</w:t>
      </w:r>
      <w:r>
        <w:rPr>
          <w:rFonts w:hint="eastAsia" w:ascii="仿宋_GB2312" w:hAnsi="仿宋_GB2312" w:eastAsia="仿宋_GB2312" w:cs="仿宋_GB2312"/>
          <w:sz w:val="32"/>
          <w:szCs w:val="32"/>
        </w:rPr>
        <w:t xml:space="preserve"> 本办法自发文之日起施行。</w:t>
      </w:r>
    </w:p>
    <w:p>
      <w:pPr>
        <w:spacing w:before="156" w:beforeLines="50" w:line="500" w:lineRule="exact"/>
        <w:ind w:firstLine="640" w:firstLineChars="200"/>
        <w:rPr>
          <w:rFonts w:hint="eastAsia" w:ascii="仿宋_GB2312" w:hAnsi="仿宋_GB2312" w:eastAsia="仿宋_GB2312" w:cs="仿宋_GB2312"/>
          <w:sz w:val="32"/>
          <w:szCs w:val="32"/>
        </w:rPr>
      </w:pPr>
    </w:p>
    <w:p>
      <w:pPr>
        <w:spacing w:before="156" w:beforeLines="50" w:line="500" w:lineRule="exact"/>
        <w:ind w:firstLine="640" w:firstLineChars="200"/>
        <w:rPr>
          <w:rFonts w:hint="eastAsia" w:ascii="仿宋_GB2312" w:hAnsi="仿宋_GB2312" w:eastAsia="仿宋_GB2312" w:cs="仿宋_GB2312"/>
          <w:sz w:val="32"/>
          <w:szCs w:val="32"/>
        </w:rPr>
      </w:pPr>
    </w:p>
    <w:p>
      <w:pPr>
        <w:spacing w:before="156" w:beforeLines="50" w:line="500" w:lineRule="exact"/>
        <w:ind w:firstLine="2560" w:firstLineChars="8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中共上海电子信息职业技术学院委员会</w:t>
      </w:r>
    </w:p>
    <w:p>
      <w:pPr>
        <w:spacing w:before="156" w:beforeLines="50" w:line="500" w:lineRule="exact"/>
        <w:ind w:firstLine="4160" w:firstLineChars="13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2018年1 月8日</w:t>
      </w:r>
    </w:p>
    <w:p>
      <w:pPr>
        <w:spacing w:before="156" w:beforeLines="50" w:line="500" w:lineRule="exact"/>
        <w:ind w:firstLine="4160" w:firstLineChars="1300"/>
        <w:rPr>
          <w:rFonts w:hint="eastAsia" w:ascii="仿宋_GB2312" w:hAnsi="仿宋_GB2312" w:eastAsia="仿宋_GB2312" w:cs="仿宋_GB2312"/>
          <w:sz w:val="32"/>
          <w:szCs w:val="32"/>
        </w:rPr>
      </w:pPr>
    </w:p>
    <w:p>
      <w:pPr>
        <w:spacing w:before="156" w:beforeLines="50" w:line="500" w:lineRule="exact"/>
        <w:ind w:firstLine="4160" w:firstLineChars="1300"/>
        <w:rPr>
          <w:rFonts w:hint="eastAsia" w:ascii="仿宋_GB2312" w:hAnsi="仿宋_GB2312" w:eastAsia="仿宋_GB2312" w:cs="仿宋_GB2312"/>
          <w:sz w:val="32"/>
          <w:szCs w:val="32"/>
        </w:rPr>
      </w:pPr>
    </w:p>
    <w:p>
      <w:pPr>
        <w:spacing w:before="156" w:beforeLines="50" w:line="500" w:lineRule="exact"/>
        <w:ind w:firstLine="4160" w:firstLineChars="1300"/>
        <w:rPr>
          <w:rFonts w:hint="eastAsia" w:ascii="仿宋_GB2312" w:hAnsi="仿宋_GB2312" w:eastAsia="仿宋_GB2312" w:cs="仿宋_GB2312"/>
          <w:sz w:val="32"/>
          <w:szCs w:val="32"/>
        </w:rPr>
      </w:pPr>
    </w:p>
    <w:p>
      <w:pPr>
        <w:spacing w:before="156" w:beforeLines="50" w:line="500" w:lineRule="exact"/>
        <w:ind w:firstLine="4160" w:firstLineChars="1300"/>
        <w:rPr>
          <w:rFonts w:hint="eastAsia" w:ascii="仿宋_GB2312" w:hAnsi="仿宋_GB2312" w:eastAsia="仿宋_GB2312" w:cs="仿宋_GB2312"/>
          <w:sz w:val="32"/>
          <w:szCs w:val="32"/>
        </w:rPr>
      </w:pPr>
      <w:bookmarkStart w:id="0" w:name="_GoBack"/>
      <w:bookmarkEnd w:id="0"/>
    </w:p>
    <w:p>
      <w:pPr>
        <w:spacing w:before="156" w:beforeLines="50" w:line="500" w:lineRule="exact"/>
        <w:ind w:firstLine="4160" w:firstLineChars="1300"/>
        <w:rPr>
          <w:rFonts w:hint="eastAsia" w:ascii="仿宋_GB2312" w:hAnsi="仿宋_GB2312" w:eastAsia="仿宋_GB2312" w:cs="仿宋_GB2312"/>
          <w:sz w:val="32"/>
          <w:szCs w:val="32"/>
        </w:rPr>
      </w:pPr>
    </w:p>
    <w:p>
      <w:pPr>
        <w:spacing w:before="156" w:beforeLines="50" w:line="500" w:lineRule="exact"/>
        <w:ind w:firstLine="4160" w:firstLineChars="1300"/>
        <w:rPr>
          <w:rFonts w:hint="eastAsia" w:ascii="仿宋_GB2312" w:hAnsi="仿宋_GB2312" w:eastAsia="仿宋_GB2312" w:cs="仿宋_GB2312"/>
          <w:sz w:val="32"/>
          <w:szCs w:val="32"/>
        </w:rPr>
      </w:pPr>
    </w:p>
    <w:p>
      <w:pPr>
        <w:spacing w:before="156" w:beforeLines="50" w:line="500" w:lineRule="exact"/>
        <w:ind w:firstLine="4160" w:firstLineChars="1300"/>
        <w:rPr>
          <w:rFonts w:hint="eastAsia" w:ascii="仿宋_GB2312" w:hAnsi="仿宋_GB2312" w:eastAsia="仿宋_GB2312" w:cs="仿宋_GB2312"/>
          <w:sz w:val="32"/>
          <w:szCs w:val="32"/>
        </w:rPr>
      </w:pPr>
    </w:p>
    <w:p>
      <w:pPr>
        <w:ind w:left="210" w:leftChars="100" w:firstLine="2730" w:firstLineChars="1300"/>
        <w:jc w:val="left"/>
        <w:rPr>
          <w:rFonts w:ascii="黑体" w:eastAsia="黑体"/>
          <w:b/>
          <w:sz w:val="32"/>
          <w:szCs w:val="32"/>
        </w:rPr>
      </w:pPr>
      <w:r>
        <w:pict>
          <v:line id="_x0000_s1026" o:spid="_x0000_s1026" o:spt="20" style="position:absolute;left:0pt;flip:y;margin-left:0pt;margin-top:29.9pt;height:0.15pt;width:432pt;z-index:251659264;mso-width-relative:page;mso-height-relative:page;" coordsize="21600,21600">
            <v:path arrowok="t"/>
            <v:fill focussize="0,0"/>
            <v:stroke weight="1.5pt"/>
            <v:imagedata o:title=""/>
            <o:lock v:ext="edit"/>
          </v:line>
        </w:pict>
      </w:r>
    </w:p>
    <w:p>
      <w:pPr>
        <w:rPr>
          <w:rFonts w:hint="eastAsia" w:ascii="仿宋_GB2312" w:hAnsi="仿宋_GB2312" w:eastAsia="仿宋_GB2312" w:cs="仿宋_GB2312"/>
          <w:sz w:val="32"/>
          <w:szCs w:val="32"/>
        </w:rPr>
      </w:pPr>
      <w:r>
        <w:rPr>
          <w:rFonts w:hint="eastAsia" w:ascii="仿宋_GB2312" w:hAnsi="仿宋_GB2312" w:eastAsia="仿宋_GB2312" w:cs="仿宋_GB2312"/>
          <w:sz w:val="28"/>
          <w:szCs w:val="28"/>
        </w:rPr>
        <w:pict>
          <v:line id="_x0000_s1027" o:spid="_x0000_s1027" o:spt="20" style="position:absolute;left:0pt;flip:y;margin-left:0.75pt;margin-top:28.65pt;height:0.15pt;width:432pt;z-index:251660288;mso-width-relative:page;mso-height-relative:page;" coordsize="21600,21600">
            <v:path arrowok="t"/>
            <v:fill focussize="0,0"/>
            <v:stroke weight="1.5pt"/>
            <v:imagedata o:title=""/>
            <o:lock v:ext="edit"/>
          </v:line>
        </w:pict>
      </w:r>
      <w:r>
        <w:rPr>
          <w:rFonts w:hint="eastAsia" w:ascii="仿宋_GB2312" w:hAnsi="仿宋_GB2312" w:eastAsia="仿宋_GB2312" w:cs="仿宋_GB2312"/>
          <w:sz w:val="28"/>
          <w:szCs w:val="28"/>
        </w:rPr>
        <w:t xml:space="preserve"> </w:t>
      </w:r>
      <w:r>
        <w:rPr>
          <w:rFonts w:hint="eastAsia" w:eastAsia="仿宋_GB2312"/>
          <w:w w:val="80"/>
          <w:sz w:val="30"/>
          <w:szCs w:val="30"/>
          <w:lang w:eastAsia="zh-CN"/>
        </w:rPr>
        <w:t>中共</w:t>
      </w:r>
      <w:r>
        <w:rPr>
          <w:rFonts w:hint="eastAsia" w:eastAsia="仿宋_GB2312"/>
          <w:w w:val="80"/>
          <w:sz w:val="30"/>
          <w:szCs w:val="30"/>
        </w:rPr>
        <w:t>上海电子信息职业技术学院</w:t>
      </w:r>
      <w:r>
        <w:rPr>
          <w:rFonts w:hint="eastAsia" w:eastAsia="仿宋_GB2312"/>
          <w:w w:val="80"/>
          <w:sz w:val="30"/>
          <w:szCs w:val="30"/>
          <w:lang w:eastAsia="zh-CN"/>
        </w:rPr>
        <w:t>委员会</w:t>
      </w:r>
      <w:r>
        <w:rPr>
          <w:rFonts w:hint="eastAsia" w:eastAsia="仿宋_GB2312"/>
          <w:w w:val="80"/>
          <w:sz w:val="30"/>
          <w:szCs w:val="30"/>
        </w:rPr>
        <w:t xml:space="preserve">办公室  </w:t>
      </w:r>
      <w:r>
        <w:rPr>
          <w:rFonts w:hint="eastAsia" w:eastAsia="仿宋_GB2312"/>
          <w:w w:val="80"/>
          <w:sz w:val="30"/>
          <w:szCs w:val="30"/>
          <w:lang w:val="en-US" w:eastAsia="zh-CN"/>
        </w:rPr>
        <w:t xml:space="preserve">     </w:t>
      </w:r>
      <w:r>
        <w:rPr>
          <w:rFonts w:hint="default" w:ascii="Times New Roman" w:hAnsi="Times New Roman" w:eastAsia="仿宋_GB2312" w:cs="Times New Roman"/>
          <w:w w:val="80"/>
          <w:sz w:val="30"/>
          <w:szCs w:val="30"/>
          <w:lang w:val="en-US" w:eastAsia="zh-CN"/>
        </w:rPr>
        <w:t xml:space="preserve"> </w:t>
      </w:r>
      <w:r>
        <w:rPr>
          <w:rFonts w:hint="default" w:ascii="Times New Roman" w:hAnsi="Times New Roman" w:eastAsia="仿宋_GB2312" w:cs="Times New Roman"/>
          <w:w w:val="80"/>
          <w:sz w:val="30"/>
          <w:szCs w:val="30"/>
        </w:rPr>
        <w:t>201</w:t>
      </w:r>
      <w:r>
        <w:rPr>
          <w:rFonts w:hint="eastAsia" w:ascii="Times New Roman" w:hAnsi="Times New Roman" w:eastAsia="仿宋_GB2312" w:cs="Times New Roman"/>
          <w:w w:val="80"/>
          <w:sz w:val="30"/>
          <w:szCs w:val="30"/>
          <w:lang w:val="en-US" w:eastAsia="zh-CN"/>
        </w:rPr>
        <w:t>8</w:t>
      </w:r>
      <w:r>
        <w:rPr>
          <w:rFonts w:hint="eastAsia" w:eastAsia="仿宋_GB2312"/>
          <w:w w:val="80"/>
          <w:sz w:val="30"/>
          <w:szCs w:val="30"/>
        </w:rPr>
        <w:t>年</w:t>
      </w:r>
      <w:r>
        <w:rPr>
          <w:rFonts w:hint="eastAsia" w:ascii="Times New Roman" w:hAnsi="Times New Roman" w:eastAsia="仿宋_GB2312" w:cs="Times New Roman"/>
          <w:w w:val="80"/>
          <w:sz w:val="30"/>
          <w:szCs w:val="30"/>
          <w:lang w:val="en-US" w:eastAsia="zh-CN"/>
        </w:rPr>
        <w:t>1</w:t>
      </w:r>
      <w:r>
        <w:rPr>
          <w:rFonts w:hint="eastAsia" w:eastAsia="仿宋_GB2312"/>
          <w:w w:val="80"/>
          <w:sz w:val="30"/>
          <w:szCs w:val="30"/>
        </w:rPr>
        <w:t>月</w:t>
      </w:r>
      <w:r>
        <w:rPr>
          <w:rFonts w:hint="eastAsia" w:ascii="Times New Roman" w:hAnsi="Times New Roman" w:eastAsia="仿宋_GB2312" w:cs="Times New Roman"/>
          <w:w w:val="80"/>
          <w:sz w:val="30"/>
          <w:szCs w:val="30"/>
          <w:lang w:val="en-US" w:eastAsia="zh-CN"/>
        </w:rPr>
        <w:t>15</w:t>
      </w:r>
      <w:r>
        <w:rPr>
          <w:rFonts w:hint="eastAsia" w:eastAsia="仿宋_GB2312"/>
          <w:w w:val="80"/>
          <w:sz w:val="30"/>
          <w:szCs w:val="30"/>
        </w:rPr>
        <w:t>日印发</w:t>
      </w:r>
      <w:r>
        <w:rPr>
          <w:rFonts w:hint="eastAsia" w:ascii="仿宋_GB2312" w:hAnsi="仿宋_GB2312" w:eastAsia="仿宋_GB2312" w:cs="仿宋_GB2312"/>
          <w:w w:val="80"/>
          <w:sz w:val="28"/>
          <w:szCs w:val="28"/>
        </w:rPr>
        <w:t xml:space="preserve">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50" o:spid="_x0000_s2050" o:spt="202" type="#_x0000_t202" style="position:absolute;left:0pt;margin-top:-9.4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12</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306567"/>
    <w:rsid w:val="00052BF2"/>
    <w:rsid w:val="000559F7"/>
    <w:rsid w:val="0007486D"/>
    <w:rsid w:val="000803C4"/>
    <w:rsid w:val="000A6170"/>
    <w:rsid w:val="000A6467"/>
    <w:rsid w:val="000B58E4"/>
    <w:rsid w:val="000E5E75"/>
    <w:rsid w:val="00147BE3"/>
    <w:rsid w:val="00147E26"/>
    <w:rsid w:val="00180C39"/>
    <w:rsid w:val="001A59FC"/>
    <w:rsid w:val="001B22C2"/>
    <w:rsid w:val="001C30D6"/>
    <w:rsid w:val="00206134"/>
    <w:rsid w:val="00265640"/>
    <w:rsid w:val="00283196"/>
    <w:rsid w:val="002968A3"/>
    <w:rsid w:val="002A0E1E"/>
    <w:rsid w:val="002B200A"/>
    <w:rsid w:val="002E6603"/>
    <w:rsid w:val="002E7C7B"/>
    <w:rsid w:val="002F5D71"/>
    <w:rsid w:val="00306567"/>
    <w:rsid w:val="00324D78"/>
    <w:rsid w:val="00356629"/>
    <w:rsid w:val="003659AE"/>
    <w:rsid w:val="003827D3"/>
    <w:rsid w:val="00393F1A"/>
    <w:rsid w:val="003B5590"/>
    <w:rsid w:val="003E7D56"/>
    <w:rsid w:val="00403AB5"/>
    <w:rsid w:val="0042608A"/>
    <w:rsid w:val="004928C0"/>
    <w:rsid w:val="004974FE"/>
    <w:rsid w:val="004B33A9"/>
    <w:rsid w:val="004D4E73"/>
    <w:rsid w:val="004E249B"/>
    <w:rsid w:val="0051219F"/>
    <w:rsid w:val="00520E14"/>
    <w:rsid w:val="00522275"/>
    <w:rsid w:val="00526A6B"/>
    <w:rsid w:val="005273A7"/>
    <w:rsid w:val="00565A98"/>
    <w:rsid w:val="00565F3D"/>
    <w:rsid w:val="0056689C"/>
    <w:rsid w:val="005A466B"/>
    <w:rsid w:val="005D5557"/>
    <w:rsid w:val="006004BC"/>
    <w:rsid w:val="00604263"/>
    <w:rsid w:val="00607840"/>
    <w:rsid w:val="00622EB4"/>
    <w:rsid w:val="0063471A"/>
    <w:rsid w:val="006375D2"/>
    <w:rsid w:val="0064076E"/>
    <w:rsid w:val="00654731"/>
    <w:rsid w:val="00663B38"/>
    <w:rsid w:val="0068185E"/>
    <w:rsid w:val="00685C5F"/>
    <w:rsid w:val="006937AA"/>
    <w:rsid w:val="006B0312"/>
    <w:rsid w:val="006C22BC"/>
    <w:rsid w:val="0074716D"/>
    <w:rsid w:val="007516A1"/>
    <w:rsid w:val="0076383B"/>
    <w:rsid w:val="00772E68"/>
    <w:rsid w:val="00793FF0"/>
    <w:rsid w:val="007A11A2"/>
    <w:rsid w:val="007B6872"/>
    <w:rsid w:val="007C16C0"/>
    <w:rsid w:val="008408F7"/>
    <w:rsid w:val="008510A1"/>
    <w:rsid w:val="008520A5"/>
    <w:rsid w:val="00860D7D"/>
    <w:rsid w:val="00862187"/>
    <w:rsid w:val="00896FB8"/>
    <w:rsid w:val="008A6D6E"/>
    <w:rsid w:val="00925FA8"/>
    <w:rsid w:val="00936B0F"/>
    <w:rsid w:val="00944EB3"/>
    <w:rsid w:val="00965114"/>
    <w:rsid w:val="00995FC8"/>
    <w:rsid w:val="00996D6A"/>
    <w:rsid w:val="009C0DA0"/>
    <w:rsid w:val="00A33A63"/>
    <w:rsid w:val="00A90309"/>
    <w:rsid w:val="00AE5995"/>
    <w:rsid w:val="00B0348B"/>
    <w:rsid w:val="00B2456D"/>
    <w:rsid w:val="00B42A6B"/>
    <w:rsid w:val="00B859BF"/>
    <w:rsid w:val="00BE0058"/>
    <w:rsid w:val="00C000E8"/>
    <w:rsid w:val="00C24CAE"/>
    <w:rsid w:val="00C34586"/>
    <w:rsid w:val="00C3567D"/>
    <w:rsid w:val="00C813D1"/>
    <w:rsid w:val="00C9068B"/>
    <w:rsid w:val="00C94338"/>
    <w:rsid w:val="00CD08A0"/>
    <w:rsid w:val="00CE7484"/>
    <w:rsid w:val="00CF5324"/>
    <w:rsid w:val="00D0056E"/>
    <w:rsid w:val="00D1420B"/>
    <w:rsid w:val="00D14F9E"/>
    <w:rsid w:val="00D2191E"/>
    <w:rsid w:val="00D4105F"/>
    <w:rsid w:val="00D7119B"/>
    <w:rsid w:val="00D83489"/>
    <w:rsid w:val="00D86A18"/>
    <w:rsid w:val="00DB10D5"/>
    <w:rsid w:val="00DD6B29"/>
    <w:rsid w:val="00DD6FE5"/>
    <w:rsid w:val="00DE554A"/>
    <w:rsid w:val="00E015FD"/>
    <w:rsid w:val="00E101AF"/>
    <w:rsid w:val="00E11522"/>
    <w:rsid w:val="00E36BF2"/>
    <w:rsid w:val="00E40F38"/>
    <w:rsid w:val="00EB10C6"/>
    <w:rsid w:val="00F01426"/>
    <w:rsid w:val="00F038D1"/>
    <w:rsid w:val="00F12C9E"/>
    <w:rsid w:val="00F23C6D"/>
    <w:rsid w:val="00F835B4"/>
    <w:rsid w:val="00FA2994"/>
    <w:rsid w:val="00FB1933"/>
    <w:rsid w:val="00FD0F8E"/>
    <w:rsid w:val="02FE7169"/>
    <w:rsid w:val="04611584"/>
    <w:rsid w:val="061E4934"/>
    <w:rsid w:val="067803DE"/>
    <w:rsid w:val="17CE14AD"/>
    <w:rsid w:val="1BF266E6"/>
    <w:rsid w:val="21B129DA"/>
    <w:rsid w:val="22BA6ABF"/>
    <w:rsid w:val="31155DFA"/>
    <w:rsid w:val="33F478D4"/>
    <w:rsid w:val="3AA5063F"/>
    <w:rsid w:val="3CD47670"/>
    <w:rsid w:val="42674AD7"/>
    <w:rsid w:val="50902529"/>
    <w:rsid w:val="59EE24A6"/>
    <w:rsid w:val="5BF1757F"/>
    <w:rsid w:val="62FE7B2D"/>
    <w:rsid w:val="6F160902"/>
    <w:rsid w:val="77241BE8"/>
    <w:rsid w:val="774F5BC0"/>
    <w:rsid w:val="7F4C64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line="400" w:lineRule="atLeast"/>
      <w:jc w:val="left"/>
    </w:pPr>
    <w:rPr>
      <w:rFonts w:ascii="宋体" w:hAnsi="宋体" w:eastAsia="宋体" w:cs="宋体"/>
      <w:kern w:val="0"/>
      <w:sz w:val="20"/>
      <w:szCs w:val="20"/>
    </w:rPr>
  </w:style>
  <w:style w:type="character" w:styleId="7">
    <w:name w:val="Strong"/>
    <w:basedOn w:val="6"/>
    <w:qFormat/>
    <w:uiPriority w:val="22"/>
    <w:rPr>
      <w:b/>
      <w:bCs/>
    </w:rPr>
  </w:style>
  <w:style w:type="character" w:customStyle="1" w:styleId="9">
    <w:name w:val="页眉 Char"/>
    <w:basedOn w:val="6"/>
    <w:link w:val="4"/>
    <w:semiHidden/>
    <w:uiPriority w:val="99"/>
    <w:rPr>
      <w:sz w:val="18"/>
      <w:szCs w:val="18"/>
    </w:rPr>
  </w:style>
  <w:style w:type="character" w:customStyle="1" w:styleId="10">
    <w:name w:val="页脚 Char"/>
    <w:basedOn w:val="6"/>
    <w:link w:val="3"/>
    <w:semiHidden/>
    <w:uiPriority w:val="99"/>
    <w:rPr>
      <w:sz w:val="18"/>
      <w:szCs w:val="18"/>
    </w:rPr>
  </w:style>
  <w:style w:type="character" w:customStyle="1" w:styleId="11">
    <w:name w:val="批注框文本 Char"/>
    <w:basedOn w:val="6"/>
    <w:link w:val="2"/>
    <w:semiHidden/>
    <w:qFormat/>
    <w:uiPriority w:val="99"/>
    <w:rPr>
      <w:sz w:val="18"/>
      <w:szCs w:val="18"/>
    </w:rPr>
  </w:style>
  <w:style w:type="character" w:customStyle="1" w:styleId="12">
    <w:name w:val="apple-converted-space"/>
    <w:basedOn w:val="6"/>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textRotate="1"/>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312</Words>
  <Characters>1785</Characters>
  <Lines>14</Lines>
  <Paragraphs>4</Paragraphs>
  <ScaleCrop>false</ScaleCrop>
  <LinksUpToDate>false</LinksUpToDate>
  <CharactersWithSpaces>2093</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2017-05-26T05:43:00Z</dcterms:created>
  <dc:creator>User</dc:creator>
  <cp:lastModifiedBy>Administrator</cp:lastModifiedBy>
  <dcterms:modified xsi:type="dcterms:W3CDTF">2018-01-15T01:27:06Z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